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highlight w:val="white"/>
          <w:rtl w:val="0"/>
        </w:rPr>
        <w:t xml:space="preserve">Yash Patel</w:t>
      </w:r>
    </w:p>
    <w:p w:rsidR="00000000" w:rsidDel="00000000" w:rsidP="00000000" w:rsidRDefault="00000000" w:rsidRPr="00000000" w14:paraId="00000002">
      <w:pPr>
        <w:spacing w:before="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Data Scientist</w:t>
      </w:r>
    </w:p>
    <w:p w:rsidR="00000000" w:rsidDel="00000000" w:rsidP="00000000" w:rsidRDefault="00000000" w:rsidRPr="00000000" w14:paraId="00000003">
      <w:pPr>
        <w:spacing w:line="240" w:lineRule="auto"/>
        <w:ind w:left="-450" w:right="-510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(224)-539-6564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1"/>
            <w:szCs w:val="21"/>
            <w:highlight w:val="white"/>
            <w:rtl w:val="0"/>
          </w:rPr>
          <w:t xml:space="preserve">yasharvindpatel2000@gmail.com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|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GitHub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|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450" w:right="-51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u w:val="single"/>
          <w:rtl w:val="0"/>
        </w:rPr>
        <w:t xml:space="preserve">SUMMARY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Data Scientist with strong experience  in machine learning, NLP and generative AI applications. Experienced in building scalable models, optimizing algorithms and partnering cross-functionally to generate actionable insights from data. Skilled in translating complex datasets into practical solutions that can improve operational efficiency.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EXPERIENCE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Data Scientist | Grazen AI | California, United States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Oct 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540" w:hanging="360"/>
        <w:rPr>
          <w:rFonts w:ascii="Times New Roman" w:cs="Times New Roman" w:eastAsia="Times New Roman" w:hAnsi="Times New Roman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Led development of object detection (like SAM3 and RF-DETR), Vision LM and OCR models, data preparation and collection, model fine-tuning and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540" w:hanging="360"/>
        <w:rPr>
          <w:rFonts w:ascii="Times New Roman" w:cs="Times New Roman" w:eastAsia="Times New Roman" w:hAnsi="Times New Roman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Built and deployed a FastAPI based SaaS backend containerized docker services, RTSP/RTMP streaming and LLMs-powered agentic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Data Scientist | Orbe360 | California, United States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May 25 - Dec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540" w:hanging="36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Developed data pipelines from mined sources and financial document scraping to populate PostgreSQL databases.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540" w:hanging="36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Engineered agentic chatbot workflows integrated into the ORBE platform and fine-tuned LLMs to build an in-house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Data Intern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IQM Corporation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 New York, United States |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Jun 24 - Aug 24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540" w:hanging="360"/>
        <w:rPr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Conducted R&amp;D on AWS QuickSight to build and deploy an extensive query resolver chatbot using LangChain, achieving 88+ BLEU accuracy in SQL generation and database retrieval for non-tech teams.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Research Assistant | DePaul University | Illinois, United States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Apr 24 - Jun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540" w:hanging="36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Refined resource allocation methods via Reinforcement learning model focused on optimizing computation tasks within distributed networks; directly improved user experience for thousands of concurrent connections relying on accurate processing times.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Data Scientist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IQM Corporation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Gujarat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, Indi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a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Jan 22 -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Jul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40" w:lineRule="auto"/>
        <w:ind w:left="54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Analysed large datasets using cosine similarity to assign 100,000-150,000 URL views to potential viewer IDs, enhancing data accuracy and user insights.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54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Developed APIs for keyword extraction and implemented a BERT NLP model to predict categories for URLs, achieving efficient labelling of approximately 6,500 URLs every 12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SKILLS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Programming: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Python, R, SQL, Java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ML/AI Frameworks: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Scikit-learn, TensorFlow, PyTorch, Hugging Face, LangChain, LangGraph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Databases: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PostgreSQL, MySQL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Data &amp; MLOps: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ETL, Feature Engineering, Model Deployment, Experiment Tracking, CI/CD, Docker, AWS SageMaker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Analytics &amp; BI: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Power BI, Tableau, AWS QuickSight, Snowflake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Core Areas: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Machine Learning, NLP, Generative AI, Computer Vision, Predictive Modeling, A/B Testing, Reinforcement Learning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-33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PROJECTS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330"/>
        <w:rPr>
          <w:rFonts w:ascii="Times New Roman" w:cs="Times New Roman" w:eastAsia="Times New Roman" w:hAnsi="Times New Roman"/>
          <w:sz w:val="21"/>
          <w:szCs w:val="2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1"/>
            <w:szCs w:val="21"/>
            <w:highlight w:val="white"/>
            <w:rtl w:val="0"/>
          </w:rPr>
          <w:t xml:space="preserve">Youtube QA 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540" w:right="-33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Developed a Streamlit application leveraging GPT-3.5 with RAG architecture, LangChain tool calling and FAISS based semantic search to analyze YouTube video transcripts with support for multilingual queries and transcript translation.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-330"/>
        <w:rPr>
          <w:rFonts w:ascii="Times New Roman" w:cs="Times New Roman" w:eastAsia="Times New Roman" w:hAnsi="Times New Roman"/>
          <w:sz w:val="21"/>
          <w:szCs w:val="21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00"/>
            <w:sz w:val="21"/>
            <w:szCs w:val="21"/>
            <w:highlight w:val="white"/>
            <w:rtl w:val="0"/>
          </w:rPr>
          <w:t xml:space="preserve">Molecular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540" w:right="-330" w:hanging="36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Designed and evaluated ANN and LSTM models for binary code prediction in a fluid medium, achieving 99.27% accuracy with LSTM. LSTM outperformed ANN by 0.3% in accuracy.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3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-33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CERTIFICATIONS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right="-330" w:firstLine="0"/>
        <w:rPr>
          <w:rFonts w:ascii="Times New Roman" w:cs="Times New Roman" w:eastAsia="Times New Roman" w:hAnsi="Times New Roman"/>
          <w:sz w:val="21"/>
          <w:szCs w:val="21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1"/>
            <w:szCs w:val="21"/>
            <w:highlight w:val="white"/>
            <w:rtl w:val="0"/>
          </w:rPr>
          <w:t xml:space="preserve">Machine Learning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Stanford Universit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y |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1"/>
            <w:szCs w:val="21"/>
            <w:highlight w:val="white"/>
            <w:rtl w:val="0"/>
          </w:rPr>
          <w:t xml:space="preserve">How Google does Machine Learning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 Coursera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right="-330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Chatbot Workshop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 The MA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D |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1"/>
            <w:szCs w:val="21"/>
            <w:highlight w:val="white"/>
            <w:u w:val="none"/>
            <w:rtl w:val="0"/>
          </w:rPr>
          <w:t xml:space="preserve">Google Cloud Big Data and Machine Learning Fundamentals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rtl w:val="0"/>
          </w:rPr>
          <w:t xml:space="preserve"> -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1"/>
            <w:szCs w:val="21"/>
            <w:highlight w:val="white"/>
            <w:u w:val="none"/>
            <w:rtl w:val="0"/>
          </w:rPr>
          <w:t xml:space="preserve"> Coursera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-3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-33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EDUCATION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330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Master of Science in Computer Science | DePaul University | Chicago, IL, USA</w:t>
      </w:r>
    </w:p>
    <w:p w:rsidR="00000000" w:rsidDel="00000000" w:rsidP="00000000" w:rsidRDefault="00000000" w:rsidRPr="00000000" w14:paraId="0000002B">
      <w:pPr>
        <w:ind w:right="-330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Sep 2023 – Mar 2025</w:t>
      </w:r>
    </w:p>
    <w:p w:rsidR="00000000" w:rsidDel="00000000" w:rsidP="00000000" w:rsidRDefault="00000000" w:rsidRPr="00000000" w14:paraId="0000002C">
      <w:pPr>
        <w:spacing w:line="240" w:lineRule="auto"/>
        <w:ind w:right="-33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highlight w:val="white"/>
          <w:rtl w:val="0"/>
        </w:rPr>
        <w:t xml:space="preserve">Coursework: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Programmatic Machine Learning, Artificial Intelligence, Data Mining, Database Systems</w:t>
      </w:r>
    </w:p>
    <w:p w:rsidR="00000000" w:rsidDel="00000000" w:rsidP="00000000" w:rsidRDefault="00000000" w:rsidRPr="00000000" w14:paraId="0000002D">
      <w:pPr>
        <w:spacing w:line="240" w:lineRule="auto"/>
        <w:ind w:right="-33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330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Bachelor of Information and Communication Technology | Ahmedabad University | Ahmedabad, GJ, IN</w:t>
      </w:r>
    </w:p>
    <w:p w:rsidR="00000000" w:rsidDel="00000000" w:rsidP="00000000" w:rsidRDefault="00000000" w:rsidRPr="00000000" w14:paraId="0000002F">
      <w:pPr>
        <w:ind w:right="-330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white"/>
          <w:rtl w:val="0"/>
        </w:rPr>
        <w:t xml:space="preserve">Aug 2018 – May 2022</w:t>
      </w:r>
    </w:p>
    <w:p w:rsidR="00000000" w:rsidDel="00000000" w:rsidP="00000000" w:rsidRDefault="00000000" w:rsidRPr="00000000" w14:paraId="00000030">
      <w:pPr>
        <w:spacing w:line="240" w:lineRule="auto"/>
        <w:ind w:right="-330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highlight w:val="white"/>
          <w:rtl w:val="0"/>
        </w:rPr>
        <w:t xml:space="preserve">Coursework: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Machine Learning, Probabilistic Modelling, NLP, Computer Vision, Industrial Statistics</w:t>
      </w:r>
    </w:p>
    <w:sectPr>
      <w:pgSz w:h="16838" w:w="11906" w:orient="portrait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yashpatel301/QA-youtube-videos" TargetMode="External"/><Relationship Id="rId10" Type="http://schemas.openxmlformats.org/officeDocument/2006/relationships/hyperlink" Target="https://yashpatel301.github.io/" TargetMode="External"/><Relationship Id="rId13" Type="http://schemas.openxmlformats.org/officeDocument/2006/relationships/hyperlink" Target="https://www.coursera.org/account/accomplishments/verify/V2PUWSKWHYXX?utm_source%3Dandroid%26utm_medium%3Dcertificate%26utm_content%3Dcert_image%26utm_campaign%3Dsharing_cta%26utm_product%3Dcourse" TargetMode="External"/><Relationship Id="rId12" Type="http://schemas.openxmlformats.org/officeDocument/2006/relationships/hyperlink" Target="https://github.com/yashpatel301/Molucular-Communica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yashpatel301" TargetMode="External"/><Relationship Id="rId15" Type="http://schemas.openxmlformats.org/officeDocument/2006/relationships/hyperlink" Target="https://www.coursera.org/account/accomplishments/verify/YUYSH4XNAXS3?utm_source%3Dandroid%26utm_medium%3Dcertificate%26utm_content%3Dcert_image%26utm_campaign%3Dsharing_cta%26utm_product%3Dcourse" TargetMode="External"/><Relationship Id="rId14" Type="http://schemas.openxmlformats.org/officeDocument/2006/relationships/hyperlink" Target="https://www.coursera.org/account/accomplishments/verify/A36HWMSYDTH4?utm_source=link&amp;utm_medium=certificate&amp;utm_content=cert_image&amp;utm_campaign=sharing_cta&amp;utm_product=course" TargetMode="External"/><Relationship Id="rId17" Type="http://schemas.openxmlformats.org/officeDocument/2006/relationships/hyperlink" Target="https://www.coursera.org/account/accomplishments/verify/YUYSH4XNAXS3?utm_source%3Dandroid%26utm_medium%3Dcertificate%26utm_content%3Dcert_image%26utm_campaign%3Dsharing_cta%26utm_product%3Dcourse" TargetMode="External"/><Relationship Id="rId16" Type="http://schemas.openxmlformats.org/officeDocument/2006/relationships/hyperlink" Target="https://www.coursera.org/account/accomplishments/verify/YUYSH4XNAXS3?utm_source%3Dandroid%26utm_medium%3Dcertificate%26utm_content%3Dcert_image%26utm_campaign%3Dsharing_cta%26utm_product%3Dcour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asharvindpatel2000@gmail.com" TargetMode="External"/><Relationship Id="rId8" Type="http://schemas.openxmlformats.org/officeDocument/2006/relationships/hyperlink" Target="https://www.linkedin.com/in/yashpatel030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YeHwIdw6YFu438xDyR/QwnCFw==">CgMxLjA4AHIhMUlWNW9TZEg1UG5iU2FTNmk5X3hmZHZyYnhMbGlFNDhV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